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52" w:rsidRPr="00A17C3D" w:rsidRDefault="00F12752" w:rsidP="00F12752">
      <w:pPr>
        <w:spacing w:after="0" w:line="240" w:lineRule="auto"/>
        <w:ind w:left="-1418"/>
        <w:jc w:val="center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</w:pPr>
      <w:proofErr w:type="spellStart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>Перелік</w:t>
      </w:r>
      <w:proofErr w:type="spellEnd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>урядових</w:t>
      </w:r>
      <w:proofErr w:type="spellEnd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>і</w:t>
      </w:r>
      <w:proofErr w:type="spellEnd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>галузевих</w:t>
      </w:r>
      <w:proofErr w:type="spellEnd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>документів</w:t>
      </w:r>
      <w:proofErr w:type="spellEnd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 xml:space="preserve">, </w:t>
      </w:r>
      <w:proofErr w:type="spellStart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>що</w:t>
      </w:r>
      <w:proofErr w:type="spellEnd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>забезпечують</w:t>
      </w:r>
      <w:proofErr w:type="spellEnd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>дотримання</w:t>
      </w:r>
      <w:proofErr w:type="spellEnd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>законодавства</w:t>
      </w:r>
      <w:proofErr w:type="spellEnd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 xml:space="preserve"> в </w:t>
      </w:r>
      <w:proofErr w:type="spellStart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>галузі</w:t>
      </w:r>
      <w:proofErr w:type="spellEnd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>охорони</w:t>
      </w:r>
      <w:proofErr w:type="spellEnd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>дитинства</w:t>
      </w:r>
      <w:proofErr w:type="spellEnd"/>
    </w:p>
    <w:p w:rsidR="00F12752" w:rsidRPr="00A17C3D" w:rsidRDefault="00F12752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1. </w:t>
      </w:r>
      <w:hyperlink r:id="rId4" w:tgtFrame="_blank" w:tooltip=" (у новому вікні)" w:history="1"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Конституція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</w:hyperlink>
    </w:p>
    <w:p w:rsidR="00F12752" w:rsidRPr="00A17C3D" w:rsidRDefault="00F12752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2. </w:t>
      </w:r>
      <w:hyperlink r:id="rId5" w:tgtFrame="_blank" w:tooltip=" (у новому вікні)" w:history="1"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Конвенція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ООН про права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дитини</w:t>
        </w:r>
        <w:proofErr w:type="spellEnd"/>
      </w:hyperlink>
    </w:p>
    <w:p w:rsidR="00F12752" w:rsidRPr="00A17C3D" w:rsidRDefault="00F12752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3. </w:t>
      </w:r>
      <w:hyperlink r:id="rId6" w:tgtFrame="_blank" w:tooltip=" (у новому вікні)" w:history="1"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Сімейний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Кодекс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</w:hyperlink>
    </w:p>
    <w:p w:rsidR="00F12752" w:rsidRPr="00A17C3D" w:rsidRDefault="00F12752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4. </w:t>
      </w:r>
      <w:hyperlink r:id="rId7" w:tgtFrame="_blank" w:tooltip=" (у новому вікні)" w:history="1"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Закон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23.05.1991 № 1060-ХІІ “Про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освіту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”</w:t>
        </w:r>
      </w:hyperlink>
    </w:p>
    <w:p w:rsidR="00F12752" w:rsidRPr="00A17C3D" w:rsidRDefault="00F12752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5. </w:t>
      </w:r>
      <w:hyperlink r:id="rId8" w:tgtFrame="_blank" w:tooltip=" (у новому вікні)" w:history="1"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Закон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01.06.2000 № 1768-III «Про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охорону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дитинства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»</w:t>
        </w:r>
      </w:hyperlink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</w:p>
    <w:p w:rsidR="00F12752" w:rsidRPr="00A17C3D" w:rsidRDefault="00F12752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6. </w:t>
      </w:r>
      <w:hyperlink r:id="rId9" w:tgtFrame="_blank" w:tooltip=" (у новому вікні)" w:history="1"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Закон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13.05.1999 № 651-ХІV “Про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загальну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середню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освіту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”</w:t>
        </w:r>
      </w:hyperlink>
    </w:p>
    <w:p w:rsidR="00F12752" w:rsidRPr="00A17C3D" w:rsidRDefault="00F12752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7. </w:t>
      </w:r>
      <w:hyperlink r:id="rId10" w:tgtFrame="_blank" w:tooltip=" (у новому вікні)" w:history="1"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Закон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22.06.2000 № 1841-ІІІ “Про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позашкільну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освіту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”</w:t>
        </w:r>
      </w:hyperlink>
    </w:p>
    <w:p w:rsidR="00F12752" w:rsidRPr="00A17C3D" w:rsidRDefault="00F12752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8. </w:t>
      </w:r>
      <w:hyperlink r:id="rId11" w:tgtFrame="_blank" w:tooltip=" (у новому вікні)" w:history="1"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Закон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11.07.2001 № 2628-ІІІ “Про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дошкільну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освіту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”</w:t>
        </w:r>
      </w:hyperlink>
    </w:p>
    <w:p w:rsidR="00F12752" w:rsidRPr="00A17C3D" w:rsidRDefault="00F12752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9. </w:t>
      </w:r>
      <w:hyperlink r:id="rId12" w:tgtFrame="_blank" w:tooltip=" (у новому вікні)" w:history="1"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Закон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04.09.2008 №375-VI «Про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оздоровлення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та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відпочинок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дітей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»</w:t>
        </w:r>
      </w:hyperlink>
    </w:p>
    <w:p w:rsidR="00F12752" w:rsidRPr="00A17C3D" w:rsidRDefault="00F12752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10. </w:t>
      </w:r>
      <w:hyperlink r:id="rId13" w:tgtFrame="_blank" w:tooltip=" (у новому вікні)" w:history="1"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Закон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28.02.1991 № 796-ХІІ “Про статус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і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proofErr w:type="gram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соц</w:t>
        </w:r>
        <w:proofErr w:type="gram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іальний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захист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громадян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,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які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постраждали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внаслідок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Чорнобильської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катастрофи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”</w:t>
        </w:r>
      </w:hyperlink>
    </w:p>
    <w:p w:rsidR="00F12752" w:rsidRPr="00A17C3D" w:rsidRDefault="00F12752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11. </w:t>
      </w:r>
      <w:hyperlink r:id="rId14" w:tgtFrame="_blank" w:tooltip=" (у новому вікні)" w:history="1"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Закон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21.11.1992 №2811-ХІІ «Про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державну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допомогу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сі</w:t>
        </w:r>
        <w:proofErr w:type="gram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м’ям</w:t>
        </w:r>
        <w:proofErr w:type="spellEnd"/>
        <w:proofErr w:type="gram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дітьми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»</w:t>
        </w:r>
      </w:hyperlink>
    </w:p>
    <w:p w:rsidR="00F12752" w:rsidRPr="00A17C3D" w:rsidRDefault="00F12752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12. </w:t>
      </w:r>
      <w:hyperlink r:id="rId15" w:tgtFrame="_blank" w:tooltip=" (у новому вікні)" w:history="1"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Закон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16.11.2000 №2109-ІІІ «Про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державну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proofErr w:type="gram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соц</w:t>
        </w:r>
        <w:proofErr w:type="gram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іальну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допомогу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інвалідам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дитинства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та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дітям-інвалідам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»</w:t>
        </w:r>
      </w:hyperlink>
    </w:p>
    <w:p w:rsidR="00F12752" w:rsidRPr="00A17C3D" w:rsidRDefault="00F12752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13. </w:t>
      </w:r>
      <w:hyperlink r:id="rId16" w:tgtFrame="_blank" w:tooltip=" (у новому вікні)" w:history="1"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Закон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13.01.2005 №2342-ІV «Про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забезпечення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організаційно-правових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умов </w:t>
        </w:r>
        <w:proofErr w:type="spellStart"/>
        <w:proofErr w:type="gram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соц</w:t>
        </w:r>
        <w:proofErr w:type="gram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іального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захисту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дітей-сиріт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та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дітей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,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позбавлених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батьківського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піклування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»</w:t>
        </w:r>
      </w:hyperlink>
    </w:p>
    <w:p w:rsidR="00F12752" w:rsidRPr="00A17C3D" w:rsidRDefault="00F12752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14. </w:t>
      </w:r>
      <w:hyperlink r:id="rId17" w:tgtFrame="_blank" w:tooltip=" (у новому вікні)" w:history="1"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Закон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20.12.1991 №2011-ХІІ «Про </w:t>
        </w:r>
        <w:proofErr w:type="spellStart"/>
        <w:proofErr w:type="gram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соц</w:t>
        </w:r>
        <w:proofErr w:type="gram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іальний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і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правовий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захист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військовослужбовців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і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членів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їх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сімей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»</w:t>
        </w:r>
      </w:hyperlink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1</w:t>
      </w: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5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hyperlink r:id="rId18" w:tgtFrame="_blank" w:tooltip=" (у новому вікні)" w:history="1"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Закон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15.11.2001 № 2789-ІІІ «Про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попередження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насильства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gram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</w:t>
        </w:r>
        <w:proofErr w:type="gram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сім’ї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»</w:t>
        </w:r>
      </w:hyperlink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1</w:t>
      </w: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6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hyperlink r:id="rId19" w:tgtFrame="_blank" w:tooltip=" (у новому вікні)" w:history="1"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Закон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21.03.1991 № 875-XII «Про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основи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соціальної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захищеності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інвалідів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gram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</w:t>
        </w:r>
        <w:proofErr w:type="gram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Україні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»</w:t>
        </w:r>
      </w:hyperlink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17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hyperlink r:id="rId20" w:tgtFrame="_blank" w:tooltip=" (у новому вікні)" w:history="1"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Закон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19.05.2009 N 1343-VI «Про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внесення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змін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до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деяких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законодавчих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актів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питань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proofErr w:type="gram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соц</w:t>
        </w:r>
        <w:proofErr w:type="gram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іального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захисту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багатодітних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сімей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»</w:t>
        </w:r>
      </w:hyperlink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18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begin"/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instrText xml:space="preserve"> HYPERLINK "http://zakon2.rada.gov.ua/laws/show/2556-17" \o " (у новому вікні)" \t "_blank" </w:instrTex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separate"/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Закон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від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23.09.2010 № 2556-VI «Про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внесення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змі</w:t>
      </w:r>
      <w:proofErr w:type="gram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н</w:t>
      </w:r>
      <w:proofErr w:type="spellEnd"/>
      <w:proofErr w:type="gram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до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Кримінального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кодексу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щодо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посилення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відповідальності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за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неналежне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виконання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обов'язків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стосовно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охорони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життя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та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здоров'я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дітей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, 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також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за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зловживання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опікунськими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правами»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end"/>
      </w:r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19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begin"/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instrText xml:space="preserve"> HYPERLINK "http://zakon2.rada.gov.ua/laws/show/3133-17" \o " (у новому вікні)" \t "_blank" </w:instrTex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separate"/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Закон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від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15.03.2011 № 3133-VI «Про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внесення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змін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до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деяких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законів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щодо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надання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державної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proofErr w:type="gram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соц</w:t>
      </w:r>
      <w:proofErr w:type="gram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іальної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допомоги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малозабезпеченим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сім’ям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та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інвалідам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»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end"/>
      </w:r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2</w:t>
      </w: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0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hyperlink r:id="rId21" w:tgtFrame="_blank" w:tooltip=" (у новому вікні)" w:history="1"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Указ Президента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11.07.2005 № 1086/2005 «Про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першочергові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заходи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щодо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захисту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прав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дітей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»</w:t>
        </w:r>
      </w:hyperlink>
    </w:p>
    <w:p w:rsidR="00F12752" w:rsidRPr="00A17C3D" w:rsidRDefault="00F12752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2</w:t>
      </w:r>
      <w:r w:rsidR="006B4FAC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1</w:t>
      </w: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hyperlink r:id="rId22" w:tgtFrame="_blank" w:tooltip=" (у новому вікні)" w:history="1"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Указ Президента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30.12.2000 №1396/2000 «Про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додаткові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заходи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щодо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посилення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proofErr w:type="gram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соц</w:t>
        </w:r>
        <w:proofErr w:type="gram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іального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захисту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багатодітних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і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неповних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сімей</w:t>
        </w:r>
        <w:proofErr w:type="spellEnd"/>
        <w:r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»</w:t>
        </w:r>
      </w:hyperlink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2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2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hyperlink r:id="rId23" w:tgtFrame="_blank" w:tooltip=" (у новому вікні)" w:history="1"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Указ Президента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28.01.2000 №113/2000 «Про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додаткові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заходи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щодо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запобігання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дитячій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бездоглядності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»</w:t>
        </w:r>
      </w:hyperlink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2</w:t>
      </w: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3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hyperlink r:id="rId24" w:tgtFrame="_blank" w:tooltip=" (у новому вікні)" w:history="1"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Указ Президента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29.03.2001 №221/2001 «Про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додаткові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gram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заходи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щодо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реалізації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державної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молод</w:t>
        </w:r>
        <w:proofErr w:type="gram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іжної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політики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»</w:t>
        </w:r>
      </w:hyperlink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2</w:t>
      </w: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4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hyperlink r:id="rId25" w:tgtFrame="_blank" w:tooltip=" (у новому вікні)" w:history="1"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Указ Президента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23.06.2001 №467/2001 «Про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додаткові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заходи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щодо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вдосконалення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proofErr w:type="gram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соц</w:t>
        </w:r>
        <w:proofErr w:type="gram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іальної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роботи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дітьми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,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молоддю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та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сім’ями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»</w:t>
        </w:r>
      </w:hyperlink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2</w:t>
      </w: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5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hyperlink r:id="rId26" w:tgtFrame="_blank" w:tooltip=" (у новому вікні)" w:history="1"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Указ Президента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04.05.2007 №376/2007 «Про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додаткові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заходи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щодо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захисту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прав та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законних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інтересів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дітей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»</w:t>
        </w:r>
      </w:hyperlink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2</w:t>
      </w: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6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hyperlink r:id="rId27" w:tgtFrame="_blank" w:tooltip=" (у новому вікні)" w:history="1"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Указ Президента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01.06.2005 № 900/2005 «Про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першочергові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заходи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щодо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створення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сприятливих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умов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життєдіяльності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proofErr w:type="gram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осіб</w:t>
        </w:r>
        <w:proofErr w:type="spellEnd"/>
        <w:proofErr w:type="gram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обмеженими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фізичними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можливостями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»</w:t>
        </w:r>
      </w:hyperlink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27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 xml:space="preserve">. 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begin"/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instrText xml:space="preserve"> HYPERLINK "http://zakon2.rada.gov.ua/laws/show/1163/2011" \o " (у новому вікні)" \t "_blank" </w:instrTex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separate"/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Указ Президента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16.12.2011 №1163 “Про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питання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забезпечення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реалізації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прав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дітей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в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Україні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”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end"/>
      </w:r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28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begin"/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instrText xml:space="preserve"> HYPERLINK "http://zakon1.rada.gov.ua/cgi-bin/laws/main.cgi?nreg=z0389-96" \o " (у новому вікні)" \t "_blank" </w:instrTex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separate"/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Наказ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Міністерства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освіти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від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19.06.1996 №216 «Про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затвердження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Інструкції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про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виготовлення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і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правила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користування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Єдиним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квитком для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дітей-сиріт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і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дітей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,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які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залишилися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без </w:t>
      </w:r>
      <w:proofErr w:type="spellStart"/>
      <w:proofErr w:type="gram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п</w:t>
      </w:r>
      <w:proofErr w:type="gram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іклування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батьків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»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end"/>
      </w:r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29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begin"/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instrText xml:space="preserve"> HYPERLINK "http://zakon1.rada.gov.ua/cgi-bin/laws/main.cgi?nreg=z0099-04" \o " (у новому вікні)" \t "_blank" </w:instrTex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separate"/>
      </w:r>
      <w:proofErr w:type="gram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Наказ Державного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комітету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у справах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сім’ї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та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молоді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,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Міністерства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внутрішніх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справ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,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Міністерства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освіти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і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науки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,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Міністерства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охорони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здоров’я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lastRenderedPageBreak/>
        <w:t>від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16.01.2004 №5/34/24/11 «Про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затвердження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Порядку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розгляду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звернень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та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повідомлень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приводу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жорстокого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поводження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дітьми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або</w:t>
      </w:r>
      <w:proofErr w:type="spellEnd"/>
      <w:proofErr w:type="gram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реальної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загрози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його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вчинення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»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end"/>
      </w:r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3</w:t>
      </w: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0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Наказ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Міністерства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освіти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і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науки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від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28.12.2002 №762 «Про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Концепцію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Міністерства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освіти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і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науки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щодо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proofErr w:type="gram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проф</w:t>
      </w:r>
      <w:proofErr w:type="gram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ілактики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залучення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дітей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до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незаконних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форм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праці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»</w:t>
      </w:r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3</w:t>
      </w: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1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hyperlink r:id="rId28" w:tgtFrame="_blank" w:tooltip=" (у новому вікні)" w:history="1"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Наказ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Міністерства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освіти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і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науки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від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23.08.2006 №631 «Про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вжиття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вичерпних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заходів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,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спрямованих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на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дотримання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законодавства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щодо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захисту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прав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неповнолітніх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»</w:t>
        </w:r>
      </w:hyperlink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3</w:t>
      </w: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2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Наказ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Міністерства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освіти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і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науки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від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25.12.2006 №844 «Про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вжиття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додаткових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заходів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щодо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proofErr w:type="gram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проф</w:t>
      </w:r>
      <w:proofErr w:type="gram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ілактики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та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запобігання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жорстокому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поводженню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з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дітьми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»</w:t>
      </w:r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3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3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Наказ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Міністерства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освіти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і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науки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від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11.09.2009 № 855 «Про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затвердження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Плану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дій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щодо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запровадження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інклюзивного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навчання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у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загальноосвітніх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навчальних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закладах на 2009-2012 роки»</w:t>
      </w:r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34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Наказ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Міністерства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освіти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і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науки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від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01.10.2010 №912 «Про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затвердження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Концепції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розвитку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інклюзивного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навчання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»</w:t>
      </w:r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35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begin"/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instrText xml:space="preserve"> HYPERLINK "http://zakon1.rada.gov.ua/cgi-bin/laws/main.cgi?nreg=226-94-%EF" \o " (у новому вікні)" \t "_blank" </w:instrTex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separate"/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Постанова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Кабінету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Міні</w:t>
      </w:r>
      <w:proofErr w:type="gram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стр</w:t>
      </w:r>
      <w:proofErr w:type="gram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ів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від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05.04.1994 №226 «Про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поліпшення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виховання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,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навчання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, </w:t>
      </w:r>
      <w:proofErr w:type="spellStart"/>
      <w:proofErr w:type="gram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соц</w:t>
      </w:r>
      <w:proofErr w:type="gram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іального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захисту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та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матеріального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забезпечення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дітей-сиріт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і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дітей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,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позбавлених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батьківського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піклування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»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end"/>
      </w:r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36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begin"/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instrText xml:space="preserve"> HYPERLINK "http://zakon1.rada.gov.ua/cgi-bin/laws/main.cgi?nreg=961-99-%EF" \o " (у новому вікні)" \t "_blank" </w:instrTex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separate"/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Постанова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Кабінету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Міні</w:t>
      </w:r>
      <w:proofErr w:type="gram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стр</w:t>
      </w:r>
      <w:proofErr w:type="gram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ів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від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03.06.1999 №961 «Про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деякі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заходи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щодо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підтримки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здоров'я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сім'ї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,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безпечного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материнства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і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відповідального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батьківства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»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end"/>
      </w:r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37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begin"/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instrText xml:space="preserve"> HYPERLINK "http://zakon1.rada.gov.ua/cgi-bin/laws/main.cgi?nreg=1228-2007-%EF" \o " (у новому вікні)" \t "_blank" </w:instrTex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separate"/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Постанова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Кабінету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Міні</w:t>
      </w:r>
      <w:proofErr w:type="gram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стр</w:t>
      </w:r>
      <w:proofErr w:type="gram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ів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від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17.10.2007 №1228 «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Питання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організації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виконання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законодавства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щодо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опіки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,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піклування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над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дітьми-сиротами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та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дітьми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,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позбавленими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батьківського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піклування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»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end"/>
      </w:r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38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begin"/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instrText xml:space="preserve"> HYPERLINK "http://zakon1.rada.gov.ua/cgi-bin/laws/main.cgi?nreg=565-2002-%EF" \o " (у новому вікні)" \t "_blank" </w:instrTex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separate"/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Постанова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Кабінету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Міні</w:t>
      </w:r>
      <w:proofErr w:type="gram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стр</w:t>
      </w:r>
      <w:proofErr w:type="gram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ів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від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26.04.2002 №565 «Про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затвердження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Положення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про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прийомну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сім'ю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»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end"/>
      </w:r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39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begin"/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instrText xml:space="preserve"> HYPERLINK "http://zakon2.rada.gov.ua/laws/show/872-2011-%D0%BF" \o " (у новому вікні)" \t "_blank" </w:instrTex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separate"/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Постанова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Кабінету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Міні</w:t>
      </w:r>
      <w:proofErr w:type="gram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стр</w:t>
      </w:r>
      <w:proofErr w:type="gram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ів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від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15.08.2011 №872 «Про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затвердження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Порядку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організації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інклюзивного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навчання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у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загальноосвітніх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навчальних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закладах»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end"/>
      </w:r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40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begin"/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instrText xml:space="preserve"> HYPERLINK "http://zakon1.rada.gov.ua/cgi-bin/laws/main.cgi?nreg=364-2003-%F0" \o " (у новому вікні)" \t "_blank" </w:instrTex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separate"/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Розпорядження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Кабінету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Міні</w:t>
      </w:r>
      <w:proofErr w:type="gram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стр</w:t>
      </w:r>
      <w:proofErr w:type="gram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ів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від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16.06.2003 №364-р «Про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затвердження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Концепції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запобігання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та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викоренення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найгірших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форм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праці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дітей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»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end"/>
      </w:r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41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begin"/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instrText xml:space="preserve"> HYPERLINK "http://zakon1.rada.gov.ua/cgi-bin/laws/main.cgi?nreg=119%2F2007-%F0%EF" \o " (у новому вікні)" \t "_blank" </w:instrTex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separate"/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Розпорядження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Президента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від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11.06.2007 №119/2007-рп «Про заходи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щодо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захисту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дітей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, батьки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яких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загинули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proofErr w:type="gram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п</w:t>
      </w:r>
      <w:proofErr w:type="gram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ід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час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виконання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службових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обов'язків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u w:val="single"/>
        </w:rPr>
        <w:t>»</w:t>
      </w:r>
      <w:r w:rsidR="00475E83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fldChar w:fldCharType="end"/>
      </w:r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42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Доручення</w:t>
      </w:r>
      <w:proofErr w:type="spellEnd"/>
      <w:proofErr w:type="gram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П</w:t>
      </w:r>
      <w:proofErr w:type="gram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рем’єр-Міністра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від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03.02.2003 № 6505 про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поліпшення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умов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утримання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дітей-сиріт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43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Доручення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Прем’єр-Міністра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України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від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03.06.2004 № 1743-IV про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додаткові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заходи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щодо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посилення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proofErr w:type="gram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соц</w:t>
      </w:r>
      <w:proofErr w:type="gram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іального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захисту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багатодітних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та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малозабезпечених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сімей</w:t>
      </w:r>
      <w:proofErr w:type="spellEnd"/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44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Щодо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встановлення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юридичного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статусу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дітей-сиріт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та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дітей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,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позбавлених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батьківського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proofErr w:type="gram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п</w:t>
      </w:r>
      <w:proofErr w:type="gram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іклування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,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дотримання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їх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житлових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та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майнових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прав (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доручення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ХОДА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від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29.03.2007 №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01-24/1827)</w:t>
      </w:r>
    </w:p>
    <w:p w:rsidR="00F12752" w:rsidRPr="00A17C3D" w:rsidRDefault="006B4FAC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val="uk-UA"/>
        </w:rPr>
        <w:t>45</w:t>
      </w:r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.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Міська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Комплексна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програма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«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Назустріч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дітям</w:t>
      </w:r>
      <w:proofErr w:type="spellEnd"/>
      <w:r w:rsidR="00F12752"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» на 2011-2015 р.р.</w:t>
      </w:r>
    </w:p>
    <w:p w:rsidR="00F12752" w:rsidRPr="00A17C3D" w:rsidRDefault="00475E83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hyperlink r:id="rId29" w:history="1">
        <w:r w:rsidR="006B4FAC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  <w:lang w:val="uk-UA"/>
          </w:rPr>
          <w:t>46</w:t>
        </w:r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. Указ Президента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України</w:t>
        </w:r>
        <w:proofErr w:type="spellEnd"/>
        <w:proofErr w:type="gram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П</w:t>
        </w:r>
        <w:proofErr w:type="gram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ро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додаткові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заходи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із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забезпечення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гарантій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реалізації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прав та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законних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інтересів</w:t>
        </w:r>
        <w:proofErr w:type="spellEnd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 xml:space="preserve"> </w:t>
        </w:r>
        <w:proofErr w:type="spellStart"/>
        <w:r w:rsidR="00F12752" w:rsidRPr="00A17C3D">
          <w:rPr>
            <w:rFonts w:ascii="Times New Roman" w:eastAsia="Times New Roman" w:hAnsi="Times New Roman" w:cs="Times New Roman"/>
            <w:color w:val="244061" w:themeColor="accent1" w:themeShade="80"/>
            <w:sz w:val="27"/>
            <w:szCs w:val="27"/>
            <w:u w:val="single"/>
          </w:rPr>
          <w:t>дітей</w:t>
        </w:r>
        <w:proofErr w:type="spellEnd"/>
      </w:hyperlink>
    </w:p>
    <w:p w:rsidR="00F12752" w:rsidRPr="00A17C3D" w:rsidRDefault="00F12752" w:rsidP="00F12752">
      <w:pPr>
        <w:spacing w:after="0" w:line="240" w:lineRule="auto"/>
        <w:ind w:left="-1418"/>
        <w:jc w:val="both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</w:pPr>
      <w:proofErr w:type="spellStart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>Положення</w:t>
      </w:r>
      <w:proofErr w:type="spellEnd"/>
    </w:p>
    <w:p w:rsidR="00F12752" w:rsidRPr="00A17C3D" w:rsidRDefault="00F12752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1.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Типове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положення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про </w:t>
      </w:r>
      <w:proofErr w:type="spellStart"/>
      <w:proofErr w:type="gram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п</w:t>
      </w:r>
      <w:proofErr w:type="gram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іклувальну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раду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загальноосвітнього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навчального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закладу (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Інформаційний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збірник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Міністерства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освіти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і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науки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України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№8, 2001 р.)</w:t>
      </w:r>
    </w:p>
    <w:p w:rsidR="00F12752" w:rsidRPr="00A17C3D" w:rsidRDefault="00F12752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2.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Примірне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положення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про раду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загальноосвітнього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навчального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закладу (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Інформаційний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збірник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Міністерства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освіти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і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науки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України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№8, 2001 р.)</w:t>
      </w:r>
    </w:p>
    <w:p w:rsidR="00F12752" w:rsidRPr="00A17C3D" w:rsidRDefault="00F12752" w:rsidP="00F12752">
      <w:pPr>
        <w:spacing w:after="0" w:line="240" w:lineRule="auto"/>
        <w:ind w:left="-1418"/>
        <w:jc w:val="both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</w:pPr>
      <w:proofErr w:type="spellStart"/>
      <w:proofErr w:type="gramStart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>Р</w:t>
      </w:r>
      <w:proofErr w:type="gramEnd"/>
      <w:r w:rsidRPr="00A17C3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7"/>
          <w:szCs w:val="27"/>
        </w:rPr>
        <w:t>ішення</w:t>
      </w:r>
      <w:proofErr w:type="spellEnd"/>
    </w:p>
    <w:p w:rsidR="00F12752" w:rsidRPr="00A17C3D" w:rsidRDefault="00F12752" w:rsidP="00F1275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</w:pPr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1. </w:t>
      </w:r>
      <w:proofErr w:type="spellStart"/>
      <w:proofErr w:type="gram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Р</w:t>
      </w:r>
      <w:proofErr w:type="gram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ішення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Колегії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Міністерства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освіти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і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науки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України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від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01.12.2005 №12/2-2 «Про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освіту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дітей-сиріт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і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дітей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,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позбавлених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батьківського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піклування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» (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Інформаційний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збірник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Міністерства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освіти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і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науки </w:t>
      </w:r>
      <w:proofErr w:type="spellStart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>України</w:t>
      </w:r>
      <w:proofErr w:type="spellEnd"/>
      <w:r w:rsidRPr="00A17C3D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</w:rPr>
        <w:t xml:space="preserve"> №2-3, 2006 р.)</w:t>
      </w:r>
    </w:p>
    <w:p w:rsidR="00F33C82" w:rsidRPr="00A17C3D" w:rsidRDefault="00F33C82" w:rsidP="00F12752">
      <w:pPr>
        <w:spacing w:after="0" w:line="240" w:lineRule="auto"/>
        <w:ind w:left="-1418"/>
        <w:jc w:val="both"/>
        <w:rPr>
          <w:color w:val="244061" w:themeColor="accent1" w:themeShade="80"/>
          <w:sz w:val="27"/>
          <w:szCs w:val="27"/>
        </w:rPr>
      </w:pPr>
    </w:p>
    <w:sectPr w:rsidR="00F33C82" w:rsidRPr="00A17C3D" w:rsidSect="009939C1">
      <w:pgSz w:w="11906" w:h="16838"/>
      <w:pgMar w:top="568" w:right="566" w:bottom="142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2752"/>
    <w:rsid w:val="001516CE"/>
    <w:rsid w:val="0021216C"/>
    <w:rsid w:val="00475E83"/>
    <w:rsid w:val="00517ACB"/>
    <w:rsid w:val="0052740E"/>
    <w:rsid w:val="005428F3"/>
    <w:rsid w:val="00647A26"/>
    <w:rsid w:val="006B4FAC"/>
    <w:rsid w:val="008270A9"/>
    <w:rsid w:val="0084674F"/>
    <w:rsid w:val="008E5D0A"/>
    <w:rsid w:val="009939C1"/>
    <w:rsid w:val="00A17C3D"/>
    <w:rsid w:val="00BA4C1A"/>
    <w:rsid w:val="00D067E1"/>
    <w:rsid w:val="00D07EE7"/>
    <w:rsid w:val="00D8513D"/>
    <w:rsid w:val="00F12752"/>
    <w:rsid w:val="00F33231"/>
    <w:rsid w:val="00F33C82"/>
    <w:rsid w:val="00FF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83"/>
  </w:style>
  <w:style w:type="paragraph" w:styleId="3">
    <w:name w:val="heading 3"/>
    <w:basedOn w:val="a"/>
    <w:link w:val="30"/>
    <w:uiPriority w:val="9"/>
    <w:qFormat/>
    <w:rsid w:val="00F12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27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1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2752"/>
    <w:rPr>
      <w:color w:val="0000FF"/>
      <w:u w:val="single"/>
    </w:rPr>
  </w:style>
  <w:style w:type="character" w:customStyle="1" w:styleId="rvts23">
    <w:name w:val="rvts23"/>
    <w:basedOn w:val="a0"/>
    <w:rsid w:val="00F12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402-14" TargetMode="External"/><Relationship Id="rId13" Type="http://schemas.openxmlformats.org/officeDocument/2006/relationships/hyperlink" Target="http://zakon1.rada.gov.ua/cgi-bin/laws/main.cgi?nreg=796-12" TargetMode="External"/><Relationship Id="rId18" Type="http://schemas.openxmlformats.org/officeDocument/2006/relationships/hyperlink" Target="http://zakon1.rada.gov.ua/cgi-bin/laws/main.cgi?nreg=2789-14" TargetMode="External"/><Relationship Id="rId26" Type="http://schemas.openxmlformats.org/officeDocument/2006/relationships/hyperlink" Target="http://zakon1.rada.gov.ua/cgi-bin/laws/main.cgi?nreg=376%2F20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1.rada.gov.ua/cgi-bin/laws/main.cgi?nreg=1086%2F2005" TargetMode="External"/><Relationship Id="rId7" Type="http://schemas.openxmlformats.org/officeDocument/2006/relationships/hyperlink" Target="http://zakon1.rada.gov.ua/cgi-bin/laws/main.cgi?nreg=1060-12" TargetMode="External"/><Relationship Id="rId12" Type="http://schemas.openxmlformats.org/officeDocument/2006/relationships/hyperlink" Target="http://zakon2.rada.gov.ua/laws/show/375-17" TargetMode="External"/><Relationship Id="rId17" Type="http://schemas.openxmlformats.org/officeDocument/2006/relationships/hyperlink" Target="http://zakon1.rada.gov.ua/cgi-bin/laws/main.cgi?nreg=2011-12" TargetMode="External"/><Relationship Id="rId25" Type="http://schemas.openxmlformats.org/officeDocument/2006/relationships/hyperlink" Target="http://zakon1.rada.gov.ua/cgi-bin/laws/main.cgi?nreg=467%2F20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1.rada.gov.ua/cgi-bin/laws/main.cgi?nreg=2342-15" TargetMode="External"/><Relationship Id="rId20" Type="http://schemas.openxmlformats.org/officeDocument/2006/relationships/hyperlink" Target="http://zakon2.rada.gov.ua/laws/show/1343-17" TargetMode="External"/><Relationship Id="rId29" Type="http://schemas.openxmlformats.org/officeDocument/2006/relationships/hyperlink" Target="http://moskovskiy-ruo.edu.kh.ua/Files/downloads/%D0%A3%D0%BA%D0%B0%D0%B7%20%D0%BF%D1%80%D0%B5%D0%B7%D0%B8%D0%B4%D0%B5%D0%BD%D1%82%D0%B0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1.rada.gov.ua/cgi-bin/laws/main.cgi?nreg=2947-14" TargetMode="External"/><Relationship Id="rId11" Type="http://schemas.openxmlformats.org/officeDocument/2006/relationships/hyperlink" Target="http://zakon1.rada.gov.ua/cgi-bin/laws/main.cgi?nreg=2628-14" TargetMode="External"/><Relationship Id="rId24" Type="http://schemas.openxmlformats.org/officeDocument/2006/relationships/hyperlink" Target="http://zakon1.rada.gov.ua/cgi-bin/laws/main.cgi?nreg=221%2F2001" TargetMode="External"/><Relationship Id="rId5" Type="http://schemas.openxmlformats.org/officeDocument/2006/relationships/hyperlink" Target="http://www.un.org/ru/documents/decl_conv/conventions/childcon.shtml" TargetMode="External"/><Relationship Id="rId15" Type="http://schemas.openxmlformats.org/officeDocument/2006/relationships/hyperlink" Target="http://zakon1.rada.gov.ua/cgi-bin/laws/main.cgi?nreg=2109-14" TargetMode="External"/><Relationship Id="rId23" Type="http://schemas.openxmlformats.org/officeDocument/2006/relationships/hyperlink" Target="http://zakon1.rada.gov.ua/cgi-bin/laws/main.cgi?nreg=113%2F2000" TargetMode="External"/><Relationship Id="rId28" Type="http://schemas.openxmlformats.org/officeDocument/2006/relationships/hyperlink" Target="http://uazakon.com/document/fpart13/idx13068.htm" TargetMode="External"/><Relationship Id="rId10" Type="http://schemas.openxmlformats.org/officeDocument/2006/relationships/hyperlink" Target="http://zakon1.rada.gov.ua/cgi-bin/laws/main.cgi?nreg=1841-14" TargetMode="External"/><Relationship Id="rId19" Type="http://schemas.openxmlformats.org/officeDocument/2006/relationships/hyperlink" Target="http://zakon1.rada.gov.ua/cgi-bin/laws/main.cgi?nreg=875-12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zakon1.rada.gov.ua/cgi-bin/laws/main.cgi?nreg=254%EA%2F96-%E2%F0" TargetMode="External"/><Relationship Id="rId9" Type="http://schemas.openxmlformats.org/officeDocument/2006/relationships/hyperlink" Target="http://zakon1.rada.gov.ua/cgi-bin/laws/main.cgi?nreg=651-14" TargetMode="External"/><Relationship Id="rId14" Type="http://schemas.openxmlformats.org/officeDocument/2006/relationships/hyperlink" Target="http://zakon1.rada.gov.ua/cgi-bin/laws/main.cgi?nreg=2811-12" TargetMode="External"/><Relationship Id="rId22" Type="http://schemas.openxmlformats.org/officeDocument/2006/relationships/hyperlink" Target="http://zakon1.rada.gov.ua/cgi-bin/laws/main.cgi?nreg=1396%2F2000" TargetMode="External"/><Relationship Id="rId27" Type="http://schemas.openxmlformats.org/officeDocument/2006/relationships/hyperlink" Target="http://zakon1.rada.gov.ua/cgi-bin/laws/main.cgi?nreg=900%2F200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ДНЗ №79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cp:lastPrinted>2013-10-28T13:46:00Z</cp:lastPrinted>
  <dcterms:created xsi:type="dcterms:W3CDTF">2013-07-02T07:10:00Z</dcterms:created>
  <dcterms:modified xsi:type="dcterms:W3CDTF">2013-10-28T13:49:00Z</dcterms:modified>
</cp:coreProperties>
</file>